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7"/>
          <w:szCs w:val="27"/>
        </w:rPr>
      </w:pP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 РЕШЕНИЯ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6 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5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исполняющий обязанности мирового судьи судебного участка № 3 Ханты-Мансийского судебного района </w:t>
      </w:r>
      <w:r>
        <w:rPr>
          <w:rStyle w:val="cat-Addressgrp-1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2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секретаре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удебных заседаний </w:t>
      </w:r>
      <w:r>
        <w:rPr>
          <w:rStyle w:val="cat-FIOgrp-6rplc-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представителя Управления Федеральной службы по надзору в сфере защиты прав потребителей и благополучия человека по Ханты-Мансийскому автономному округу-Югре </w:t>
      </w:r>
      <w:r>
        <w:rPr>
          <w:rStyle w:val="cat-FIOgrp-7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</w:t>
      </w:r>
      <w:r>
        <w:rPr>
          <w:rFonts w:ascii="Times New Roman" w:eastAsia="Times New Roman" w:hAnsi="Times New Roman" w:cs="Times New Roman"/>
          <w:sz w:val="26"/>
          <w:szCs w:val="26"/>
        </w:rPr>
        <w:t>бном заседании гражданское 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>Карлюгиной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3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OrganizationNamegrp-10rplc-1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защите прав потребителей,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статьями 194 - 199 Гражданского процессуального кодекса Российской Федерации,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удовлетворении исковых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Карлюгиной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3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OrganizationNamegrp-10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защите прав потребителей </w:t>
      </w:r>
      <w:r>
        <w:rPr>
          <w:rFonts w:ascii="Times New Roman" w:eastAsia="Times New Roman" w:hAnsi="Times New Roman" w:cs="Times New Roman"/>
          <w:sz w:val="26"/>
          <w:szCs w:val="26"/>
        </w:rPr>
        <w:t>- отказать.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участвующие в деле, вправе подать заявления о составлении мотивированного решения суда: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1).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2).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может быть обжаловано в апелляционном порядке в Ханты-Мансийский районный суд </w:t>
      </w:r>
      <w:r>
        <w:rPr>
          <w:rStyle w:val="cat-Addressgrp-1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2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со дня принятия решения в окончательной форме, путем подачи апелляционной жалобы миро</w:t>
      </w:r>
      <w:r>
        <w:rPr>
          <w:rFonts w:ascii="Times New Roman" w:eastAsia="Times New Roman" w:hAnsi="Times New Roman" w:cs="Times New Roman"/>
          <w:sz w:val="26"/>
          <w:szCs w:val="26"/>
        </w:rPr>
        <w:t>вому судье судебного участка №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</w:t>
      </w:r>
      <w:r>
        <w:rPr>
          <w:rStyle w:val="cat-Addressgrp-3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автономного округа-Югры.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Style w:val="cat-FIOgrp-9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21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 w:line="259" w:lineRule="auto"/>
        <w:rPr>
          <w:sz w:val="26"/>
          <w:szCs w:val="26"/>
        </w:rPr>
      </w:pPr>
    </w:p>
    <w:p>
      <w:pPr>
        <w:spacing w:before="0" w:after="160" w:line="259" w:lineRule="auto"/>
        <w:rPr>
          <w:sz w:val="26"/>
          <w:szCs w:val="26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9rplc-2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spacing w:before="0" w:after="200" w:line="276" w:lineRule="auto"/>
        <w:rPr>
          <w:sz w:val="26"/>
          <w:szCs w:val="26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  <w:rPr>
        <w:sz w:val="22"/>
        <w:szCs w:val="22"/>
      </w:rPr>
    </w:pPr>
    <w:r>
      <w:rPr>
        <w:rFonts w:ascii="Times New Roman" w:eastAsia="Times New Roman" w:hAnsi="Times New Roman" w:cs="Times New Roman"/>
        <w:sz w:val="22"/>
        <w:szCs w:val="22"/>
      </w:rPr>
      <w:t>Дело № 2169/2803/2025</w:t>
    </w:r>
  </w:p>
  <w:p>
    <w:pPr>
      <w:spacing w:before="0" w:after="0"/>
      <w:jc w:val="right"/>
      <w:rPr>
        <w:sz w:val="22"/>
        <w:szCs w:val="22"/>
      </w:rPr>
    </w:pPr>
    <w:r>
      <w:rPr>
        <w:rFonts w:ascii="Times New Roman" w:eastAsia="Times New Roman" w:hAnsi="Times New Roman" w:cs="Times New Roman"/>
        <w:sz w:val="22"/>
        <w:szCs w:val="22"/>
      </w:rPr>
      <w:t>УИД 86</w:t>
    </w:r>
    <w:r>
      <w:rPr>
        <w:rFonts w:ascii="Times New Roman" w:eastAsia="Times New Roman" w:hAnsi="Times New Roman" w:cs="Times New Roman"/>
        <w:sz w:val="22"/>
        <w:szCs w:val="22"/>
      </w:rPr>
      <w:t>MS</w:t>
    </w:r>
    <w:r>
      <w:rPr>
        <w:rFonts w:ascii="Times New Roman" w:eastAsia="Times New Roman" w:hAnsi="Times New Roman" w:cs="Times New Roman"/>
        <w:sz w:val="22"/>
        <w:szCs w:val="22"/>
      </w:rPr>
      <w:t>0072-</w:t>
    </w:r>
    <w:r>
      <w:rPr>
        <w:rStyle w:val="cat-PhoneNumbergrp-11rplc-0"/>
        <w:rFonts w:ascii="Times New Roman" w:eastAsia="Times New Roman" w:hAnsi="Times New Roman" w:cs="Times New Roman"/>
        <w:sz w:val="22"/>
        <w:szCs w:val="22"/>
      </w:rPr>
      <w:t>телефон</w:t>
    </w:r>
    <w:r>
      <w:rPr>
        <w:rFonts w:ascii="Times New Roman" w:eastAsia="Times New Roman" w:hAnsi="Times New Roman" w:cs="Times New Roman"/>
        <w:sz w:val="22"/>
        <w:szCs w:val="22"/>
      </w:rPr>
      <w:t>-</w:t>
    </w:r>
    <w:r>
      <w:rPr>
        <w:rStyle w:val="cat-PhoneNumbergrp-12rplc-1"/>
        <w:rFonts w:ascii="Times New Roman" w:eastAsia="Times New Roman" w:hAnsi="Times New Roman" w:cs="Times New Roman"/>
        <w:sz w:val="22"/>
        <w:szCs w:val="22"/>
      </w:rPr>
      <w:t>телефон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1rplc-0">
    <w:name w:val="cat-PhoneNumber grp-11 rplc-0"/>
    <w:basedOn w:val="DefaultParagraphFont"/>
  </w:style>
  <w:style w:type="character" w:customStyle="1" w:styleId="cat-PhoneNumbergrp-12rplc-1">
    <w:name w:val="cat-PhoneNumber grp-12 rplc-1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5rplc-6">
    <w:name w:val="cat-FIO grp-5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FIOgrp-6rplc-9">
    <w:name w:val="cat-FIO grp-6 rplc-9"/>
    <w:basedOn w:val="DefaultParagraphFont"/>
  </w:style>
  <w:style w:type="character" w:customStyle="1" w:styleId="cat-FIOgrp-7rplc-10">
    <w:name w:val="cat-FIO grp-7 rplc-10"/>
    <w:basedOn w:val="DefaultParagraphFont"/>
  </w:style>
  <w:style w:type="character" w:customStyle="1" w:styleId="cat-UserDefinedgrp-13rplc-12">
    <w:name w:val="cat-UserDefined grp-13 rplc-12"/>
    <w:basedOn w:val="DefaultParagraphFont"/>
  </w:style>
  <w:style w:type="character" w:customStyle="1" w:styleId="cat-OrganizationNamegrp-10rplc-13">
    <w:name w:val="cat-OrganizationName grp-10 rplc-13"/>
    <w:basedOn w:val="DefaultParagraphFont"/>
  </w:style>
  <w:style w:type="character" w:customStyle="1" w:styleId="cat-UserDefinedgrp-13rplc-15">
    <w:name w:val="cat-UserDefined grp-13 rplc-15"/>
    <w:basedOn w:val="DefaultParagraphFont"/>
  </w:style>
  <w:style w:type="character" w:customStyle="1" w:styleId="cat-OrganizationNamegrp-10rplc-16">
    <w:name w:val="cat-OrganizationName grp-10 rplc-16"/>
    <w:basedOn w:val="DefaultParagraphFont"/>
  </w:style>
  <w:style w:type="character" w:customStyle="1" w:styleId="cat-Addressgrp-1rplc-17">
    <w:name w:val="cat-Address grp-1 rplc-17"/>
    <w:basedOn w:val="DefaultParagraphFont"/>
  </w:style>
  <w:style w:type="character" w:customStyle="1" w:styleId="cat-Addressgrp-2rplc-18">
    <w:name w:val="cat-Address grp-2 rplc-18"/>
    <w:basedOn w:val="DefaultParagraphFont"/>
  </w:style>
  <w:style w:type="character" w:customStyle="1" w:styleId="cat-Addressgrp-3rplc-19">
    <w:name w:val="cat-Address grp-3 rplc-19"/>
    <w:basedOn w:val="DefaultParagraphFont"/>
  </w:style>
  <w:style w:type="character" w:customStyle="1" w:styleId="cat-FIOgrp-9rplc-20">
    <w:name w:val="cat-FIO grp-9 rplc-20"/>
    <w:basedOn w:val="DefaultParagraphFont"/>
  </w:style>
  <w:style w:type="character" w:customStyle="1" w:styleId="cat-FIOgrp-9rplc-21">
    <w:name w:val="cat-FIO grp-9 rplc-21"/>
    <w:basedOn w:val="DefaultParagraphFont"/>
  </w:style>
  <w:style w:type="character" w:customStyle="1" w:styleId="cat-FIOgrp-9rplc-22">
    <w:name w:val="cat-FIO grp-9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